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D4" w:rsidRDefault="003D47D4" w:rsidP="003D47D4">
      <w:pPr>
        <w:widowControl w:val="0"/>
        <w:autoSpaceDE w:val="0"/>
        <w:autoSpaceDN w:val="0"/>
        <w:adjustRightInd w:val="0"/>
        <w:spacing w:after="240"/>
        <w:rPr>
          <w:rFonts w:ascii="Trebuchet MS" w:hAnsi="Trebuchet MS" w:cs="Trebuchet MS"/>
          <w:sz w:val="28"/>
          <w:szCs w:val="28"/>
        </w:rPr>
      </w:pPr>
      <w:r>
        <w:rPr>
          <w:rFonts w:ascii="Times" w:hAnsi="Times" w:cs="Times"/>
          <w:noProof/>
        </w:rPr>
        <w:drawing>
          <wp:inline distT="0" distB="0" distL="0" distR="0" wp14:anchorId="6C686613" wp14:editId="7C20D951">
            <wp:extent cx="3556000" cy="83820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000" cy="838200"/>
                    </a:xfrm>
                    <a:prstGeom prst="rect">
                      <a:avLst/>
                    </a:prstGeom>
                    <a:noFill/>
                    <a:ln>
                      <a:noFill/>
                    </a:ln>
                  </pic:spPr>
                </pic:pic>
              </a:graphicData>
            </a:graphic>
          </wp:inline>
        </w:drawing>
      </w:r>
    </w:p>
    <w:p w:rsidR="003D47D4" w:rsidRDefault="003D47D4" w:rsidP="003D47D4">
      <w:pPr>
        <w:widowControl w:val="0"/>
        <w:autoSpaceDE w:val="0"/>
        <w:autoSpaceDN w:val="0"/>
        <w:adjustRightInd w:val="0"/>
        <w:spacing w:after="240"/>
        <w:rPr>
          <w:rFonts w:ascii="Trebuchet MS" w:hAnsi="Trebuchet MS" w:cs="Trebuchet MS"/>
          <w:sz w:val="28"/>
          <w:szCs w:val="28"/>
        </w:rPr>
      </w:pPr>
    </w:p>
    <w:p w:rsidR="003D47D4" w:rsidRPr="00801A75" w:rsidRDefault="003D47D4" w:rsidP="003D47D4">
      <w:pPr>
        <w:widowControl w:val="0"/>
        <w:autoSpaceDE w:val="0"/>
        <w:autoSpaceDN w:val="0"/>
        <w:adjustRightInd w:val="0"/>
        <w:spacing w:after="240"/>
        <w:rPr>
          <w:rFonts w:ascii="Trebuchet MS" w:hAnsi="Trebuchet MS" w:cs="Trebuchet MS"/>
          <w:sz w:val="28"/>
          <w:szCs w:val="28"/>
        </w:rPr>
      </w:pPr>
      <w:r w:rsidRPr="00801A75">
        <w:rPr>
          <w:rFonts w:ascii="Trebuchet MS" w:hAnsi="Trebuchet MS" w:cs="Trebuchet MS"/>
          <w:sz w:val="28"/>
          <w:szCs w:val="28"/>
        </w:rPr>
        <w:t>Dato:</w:t>
      </w:r>
      <w:r w:rsidRPr="00801A75">
        <w:rPr>
          <w:rFonts w:ascii="Trebuchet MS" w:hAnsi="Trebuchet MS" w:cs="Trebuchet MS"/>
          <w:sz w:val="28"/>
          <w:szCs w:val="28"/>
        </w:rPr>
        <w:tab/>
      </w:r>
      <w:r w:rsidRPr="00801A75">
        <w:rPr>
          <w:rFonts w:ascii="Trebuchet MS" w:hAnsi="Trebuchet MS" w:cs="Trebuchet MS"/>
          <w:sz w:val="28"/>
          <w:szCs w:val="28"/>
        </w:rPr>
        <w:tab/>
        <w:t>22. – 24. april 2016</w:t>
      </w:r>
    </w:p>
    <w:p w:rsidR="003D47D4" w:rsidRPr="00801A75" w:rsidRDefault="003D47D4" w:rsidP="003D47D4">
      <w:pPr>
        <w:widowControl w:val="0"/>
        <w:autoSpaceDE w:val="0"/>
        <w:autoSpaceDN w:val="0"/>
        <w:adjustRightInd w:val="0"/>
        <w:spacing w:after="240"/>
        <w:rPr>
          <w:rFonts w:ascii="Trebuchet MS" w:hAnsi="Trebuchet MS" w:cs="Trebuchet MS"/>
          <w:sz w:val="28"/>
          <w:szCs w:val="28"/>
        </w:rPr>
      </w:pPr>
      <w:r w:rsidRPr="00801A75">
        <w:rPr>
          <w:rFonts w:ascii="Trebuchet MS" w:hAnsi="Trebuchet MS" w:cs="Trebuchet MS"/>
          <w:sz w:val="28"/>
          <w:szCs w:val="28"/>
        </w:rPr>
        <w:t>Sak nr.</w:t>
      </w:r>
      <w:r w:rsidRPr="00801A75">
        <w:rPr>
          <w:rFonts w:ascii="Trebuchet MS" w:hAnsi="Trebuchet MS" w:cs="Trebuchet MS"/>
          <w:sz w:val="28"/>
          <w:szCs w:val="28"/>
        </w:rPr>
        <w:tab/>
      </w:r>
      <w:r>
        <w:rPr>
          <w:rFonts w:ascii="Trebuchet MS" w:hAnsi="Trebuchet MS" w:cs="Trebuchet MS"/>
          <w:sz w:val="28"/>
          <w:szCs w:val="28"/>
        </w:rPr>
        <w:t>Uttalelse</w:t>
      </w:r>
    </w:p>
    <w:p w:rsidR="003D47D4" w:rsidRPr="00801A75" w:rsidRDefault="003D47D4" w:rsidP="003D47D4">
      <w:pPr>
        <w:widowControl w:val="0"/>
        <w:autoSpaceDE w:val="0"/>
        <w:autoSpaceDN w:val="0"/>
        <w:adjustRightInd w:val="0"/>
        <w:spacing w:after="240"/>
        <w:rPr>
          <w:rFonts w:ascii="Trebuchet MS" w:hAnsi="Trebuchet MS" w:cs="Arial"/>
          <w:b/>
          <w:bCs/>
          <w:sz w:val="28"/>
          <w:szCs w:val="28"/>
        </w:rPr>
      </w:pPr>
      <w:r w:rsidRPr="00801A75">
        <w:rPr>
          <w:rFonts w:ascii="Trebuchet MS" w:hAnsi="Trebuchet MS" w:cs="Trebuchet MS"/>
          <w:sz w:val="28"/>
          <w:szCs w:val="28"/>
        </w:rPr>
        <w:t>Sak:</w:t>
      </w:r>
      <w:r w:rsidRPr="00801A75">
        <w:rPr>
          <w:rFonts w:ascii="Trebuchet MS" w:hAnsi="Trebuchet MS" w:cs="Trebuchet MS"/>
          <w:sz w:val="28"/>
          <w:szCs w:val="28"/>
        </w:rPr>
        <w:tab/>
      </w:r>
      <w:r w:rsidRPr="00801A75">
        <w:rPr>
          <w:rFonts w:ascii="Trebuchet MS" w:hAnsi="Trebuchet MS" w:cs="Trebuchet MS"/>
          <w:sz w:val="28"/>
          <w:szCs w:val="28"/>
        </w:rPr>
        <w:tab/>
      </w:r>
      <w:r w:rsidRPr="00801A75">
        <w:rPr>
          <w:rFonts w:ascii="Trebuchet MS" w:hAnsi="Trebuchet MS" w:cs="Arial"/>
          <w:b/>
          <w:bCs/>
          <w:sz w:val="28"/>
          <w:szCs w:val="28"/>
        </w:rPr>
        <w:t>Norsk Standard sikrer bedre musikklokaler</w:t>
      </w:r>
    </w:p>
    <w:p w:rsidR="003D47D4" w:rsidRPr="00801A75" w:rsidRDefault="003D47D4" w:rsidP="003D47D4">
      <w:pPr>
        <w:pStyle w:val="Ingenmellomrom"/>
        <w:rPr>
          <w:rFonts w:ascii="Trebuchet MS" w:hAnsi="Trebuchet MS"/>
        </w:rPr>
      </w:pPr>
    </w:p>
    <w:p w:rsidR="003D47D4" w:rsidRPr="00801A75" w:rsidRDefault="003D47D4" w:rsidP="003D47D4">
      <w:pPr>
        <w:pStyle w:val="Ingenmellomrom"/>
        <w:rPr>
          <w:rFonts w:ascii="Trebuchet MS" w:hAnsi="Trebuchet MS"/>
          <w:b/>
        </w:rPr>
      </w:pPr>
      <w:r w:rsidRPr="00801A75">
        <w:rPr>
          <w:rFonts w:ascii="Trebuchet MS" w:hAnsi="Trebuchet MS"/>
          <w:b/>
        </w:rPr>
        <w:t>Innledning</w:t>
      </w:r>
    </w:p>
    <w:p w:rsidR="003D47D4" w:rsidRPr="00801A75" w:rsidRDefault="003D47D4" w:rsidP="003D47D4">
      <w:pPr>
        <w:pStyle w:val="Ingenmellomrom"/>
        <w:rPr>
          <w:rFonts w:ascii="Trebuchet MS" w:hAnsi="Trebuchet MS"/>
        </w:rPr>
      </w:pPr>
    </w:p>
    <w:p w:rsidR="003D47D4" w:rsidRPr="00801A75" w:rsidRDefault="003D47D4" w:rsidP="003D47D4">
      <w:pPr>
        <w:widowControl w:val="0"/>
        <w:autoSpaceDE w:val="0"/>
        <w:autoSpaceDN w:val="0"/>
        <w:adjustRightInd w:val="0"/>
        <w:spacing w:after="400"/>
        <w:rPr>
          <w:rFonts w:ascii="Trebuchet MS" w:hAnsi="Trebuchet MS" w:cs="Arial"/>
          <w:bCs/>
        </w:rPr>
      </w:pPr>
      <w:r w:rsidRPr="00801A75">
        <w:rPr>
          <w:rFonts w:ascii="Trebuchet MS" w:hAnsi="Trebuchet MS" w:cs="Arial"/>
          <w:bCs/>
        </w:rPr>
        <w:t>Det er i dag ca. 500 000 musikkutøvere i Norge, både profesjonelle og amatører. Mange utøvere opplever dårlige lydforhold både for øving og til konserter, og det bygges øvingsrom og konsertsaler uten at det stilles krav til lydforhold.</w:t>
      </w:r>
    </w:p>
    <w:p w:rsidR="003D47D4" w:rsidRPr="00801A75" w:rsidRDefault="003D47D4" w:rsidP="003D47D4">
      <w:pPr>
        <w:pStyle w:val="Ingenmellomrom"/>
        <w:rPr>
          <w:rFonts w:ascii="Trebuchet MS" w:hAnsi="Trebuchet MS"/>
        </w:rPr>
      </w:pPr>
      <w:r w:rsidRPr="00801A75">
        <w:rPr>
          <w:rFonts w:ascii="Trebuchet MS" w:hAnsi="Trebuchet MS"/>
        </w:rPr>
        <w:t>Norges Musikkorps Forbund skal gjøre musikkorps til en attraktiv fritidsinteresse for alle barn, unge og voksne. Dette gjør vi ved å sikre gode vekstvilkår for korpsene, tilby aktiviteter av høy kvalitet og synliggjøre korpsenes betydning. Gjennom vårt arbeid er vi en sentral bidragsyter til livslang læring, økt livskvalitet og kulturbygging i hele landet.</w:t>
      </w:r>
    </w:p>
    <w:p w:rsidR="003D47D4" w:rsidRPr="00801A75" w:rsidRDefault="003D47D4" w:rsidP="003D47D4">
      <w:pPr>
        <w:pStyle w:val="Ingenmellomrom"/>
        <w:rPr>
          <w:rFonts w:ascii="Trebuchet MS" w:hAnsi="Trebuchet MS"/>
        </w:rPr>
      </w:pPr>
    </w:p>
    <w:p w:rsidR="003D47D4" w:rsidRPr="00801A75" w:rsidRDefault="003D47D4" w:rsidP="003D47D4">
      <w:pPr>
        <w:pStyle w:val="Ingenmellomrom"/>
        <w:rPr>
          <w:rFonts w:ascii="Trebuchet MS" w:hAnsi="Trebuchet MS"/>
        </w:rPr>
      </w:pPr>
      <w:r w:rsidRPr="00801A75">
        <w:rPr>
          <w:rFonts w:ascii="Trebuchet MS" w:hAnsi="Trebuchet MS"/>
        </w:rPr>
        <w:t>Gode øvings- og konsertlokaler er en svært viktig rammebetingelse for at korpsbevegelsen og øvrig musikk- og kulturliv skal kunne fungere og utvikle seg.</w:t>
      </w:r>
    </w:p>
    <w:p w:rsidR="003D47D4" w:rsidRPr="00801A75" w:rsidRDefault="003D47D4" w:rsidP="003D47D4">
      <w:pPr>
        <w:pStyle w:val="Ingenmellomrom"/>
        <w:rPr>
          <w:rFonts w:ascii="Trebuchet MS" w:hAnsi="Trebuchet MS" w:cs="Tahoma"/>
        </w:rPr>
      </w:pPr>
    </w:p>
    <w:p w:rsidR="003D47D4" w:rsidRPr="00801A75" w:rsidRDefault="003D47D4" w:rsidP="003D47D4">
      <w:pPr>
        <w:pStyle w:val="Ingenmellomrom"/>
        <w:rPr>
          <w:rFonts w:ascii="Trebuchet MS" w:hAnsi="Trebuchet MS" w:cs="Tahoma"/>
          <w:b/>
        </w:rPr>
      </w:pPr>
      <w:r w:rsidRPr="00801A75">
        <w:rPr>
          <w:rFonts w:ascii="Trebuchet MS" w:hAnsi="Trebuchet MS" w:cs="Tahoma"/>
          <w:b/>
        </w:rPr>
        <w:t>Standard Norge</w:t>
      </w:r>
    </w:p>
    <w:p w:rsidR="003D47D4" w:rsidRPr="00801A75" w:rsidRDefault="003D47D4" w:rsidP="003D47D4">
      <w:pPr>
        <w:rPr>
          <w:rFonts w:ascii="Trebuchet MS" w:hAnsi="Trebuchet MS"/>
        </w:rPr>
      </w:pPr>
      <w:r w:rsidRPr="00801A75">
        <w:rPr>
          <w:rFonts w:ascii="Trebuchet MS" w:hAnsi="Trebuchet MS" w:cs="Arial"/>
        </w:rPr>
        <w:t>Standard Norge har lansert Norsk Standard, NS 8178 Akustiske kriterier for rom og lokaler til musikkutøvelse, som skal sikre bedre musikklokaler. Denne standarden skal være et nyttig verktøy for musikere, planleggere, kommuner og andre som ønsker å skape gode lydforhold i nye og eksisterende musikkrom.</w:t>
      </w:r>
    </w:p>
    <w:p w:rsidR="003D47D4" w:rsidRPr="00801A75" w:rsidRDefault="003D47D4" w:rsidP="003D47D4">
      <w:pPr>
        <w:pStyle w:val="Ingenmellomrom"/>
        <w:rPr>
          <w:rFonts w:ascii="Trebuchet MS" w:hAnsi="Trebuchet MS" w:cs="Tahoma"/>
        </w:rPr>
      </w:pPr>
    </w:p>
    <w:p w:rsidR="003D47D4" w:rsidRPr="00801A75" w:rsidRDefault="003D47D4" w:rsidP="003D47D4">
      <w:pPr>
        <w:pStyle w:val="Ingenmellomrom"/>
        <w:rPr>
          <w:rFonts w:ascii="Trebuchet MS" w:hAnsi="Trebuchet MS" w:cs="Times"/>
        </w:rPr>
      </w:pPr>
      <w:r w:rsidRPr="00801A75">
        <w:rPr>
          <w:rFonts w:ascii="Trebuchet MS" w:hAnsi="Trebuchet MS" w:cs="Tahoma"/>
        </w:rPr>
        <w:t>Standarden er utarbeidet i et samarbeid med en samlet musikkbransje. Standard Norge satte ned en standardiseringsgruppe</w:t>
      </w:r>
      <w:r>
        <w:rPr>
          <w:rFonts w:ascii="Trebuchet MS" w:hAnsi="Trebuchet MS" w:cs="Tahoma"/>
        </w:rPr>
        <w:t xml:space="preserve"> med deltakere bl.a. fra Norsk m</w:t>
      </w:r>
      <w:r w:rsidRPr="00801A75">
        <w:rPr>
          <w:rFonts w:ascii="Trebuchet MS" w:hAnsi="Trebuchet MS" w:cs="Tahoma"/>
        </w:rPr>
        <w:t>usikkråd og musikkbransje, kommuner, akustiske konsulenter, Musikkutstyrsordningen, Musikernes fellesorganisasjon og Statsbygg</w:t>
      </w:r>
      <w:r>
        <w:rPr>
          <w:rFonts w:ascii="Trebuchet MS" w:hAnsi="Trebuchet MS" w:cs="Tahoma"/>
        </w:rPr>
        <w:t>.</w:t>
      </w:r>
    </w:p>
    <w:p w:rsidR="003D47D4" w:rsidRPr="00801A75" w:rsidRDefault="003D47D4" w:rsidP="003D47D4">
      <w:pPr>
        <w:rPr>
          <w:rFonts w:ascii="Trebuchet MS" w:hAnsi="Trebuchet MS"/>
        </w:rPr>
      </w:pPr>
    </w:p>
    <w:p w:rsidR="003D47D4" w:rsidRPr="00801A75" w:rsidRDefault="003D47D4" w:rsidP="003D47D4">
      <w:pPr>
        <w:pStyle w:val="Ingenmellomrom"/>
        <w:rPr>
          <w:rFonts w:ascii="Trebuchet MS" w:hAnsi="Trebuchet MS" w:cs="Tahoma"/>
          <w:b/>
        </w:rPr>
      </w:pPr>
      <w:r w:rsidRPr="00801A75">
        <w:rPr>
          <w:rFonts w:ascii="Trebuchet MS" w:hAnsi="Trebuchet MS" w:cs="Tahoma"/>
          <w:b/>
        </w:rPr>
        <w:t>Kulturlivets behov for gode øvings- og konsertlokaler</w:t>
      </w:r>
    </w:p>
    <w:p w:rsidR="003D47D4" w:rsidRPr="00801A75" w:rsidRDefault="003D47D4" w:rsidP="003D47D4">
      <w:pPr>
        <w:pStyle w:val="Ingenmellomrom"/>
        <w:rPr>
          <w:rFonts w:ascii="Trebuchet MS" w:hAnsi="Trebuchet MS" w:cs="Tahoma"/>
        </w:rPr>
      </w:pPr>
      <w:r w:rsidRPr="00801A75">
        <w:rPr>
          <w:rFonts w:ascii="Trebuchet MS" w:hAnsi="Trebuchet MS" w:cs="Tahoma"/>
        </w:rPr>
        <w:t xml:space="preserve">Det er i kommunene de gode øvings- og konsertlokalene må finnes. </w:t>
      </w:r>
    </w:p>
    <w:p w:rsidR="003D47D4" w:rsidRPr="00801A75" w:rsidRDefault="003D47D4" w:rsidP="003D47D4">
      <w:pPr>
        <w:pStyle w:val="Ingenmellomrom"/>
        <w:rPr>
          <w:rFonts w:ascii="Trebuchet MS" w:hAnsi="Trebuchet MS" w:cs="Tahoma"/>
        </w:rPr>
      </w:pPr>
    </w:p>
    <w:p w:rsidR="004B5C89" w:rsidRPr="003D47D4" w:rsidRDefault="003D47D4" w:rsidP="003D47D4">
      <w:pPr>
        <w:pStyle w:val="Ingenmellomrom"/>
        <w:rPr>
          <w:rFonts w:ascii="Trebuchet MS" w:hAnsi="Trebuchet MS"/>
        </w:rPr>
      </w:pPr>
      <w:r w:rsidRPr="00C872A9">
        <w:rPr>
          <w:rFonts w:ascii="Trebuchet MS" w:hAnsi="Trebuchet MS" w:cs="Calibri"/>
        </w:rPr>
        <w:t xml:space="preserve">Norges Musikkorps Forbund ber derfor om at </w:t>
      </w:r>
      <w:bookmarkStart w:id="0" w:name="_GoBack"/>
      <w:r w:rsidRPr="00C872A9">
        <w:rPr>
          <w:rFonts w:ascii="Trebuchet MS" w:hAnsi="Trebuchet MS" w:cs="Calibri"/>
        </w:rPr>
        <w:t>det ved rehabilitering eller nybygg av rom og lokaler</w:t>
      </w:r>
      <w:r w:rsidRPr="00C872A9">
        <w:rPr>
          <w:rFonts w:ascii="Trebuchet MS" w:hAnsi="Trebuchet MS" w:cs="Tahoma"/>
        </w:rPr>
        <w:t xml:space="preserve"> til musikkutøvelse må </w:t>
      </w:r>
      <w:r>
        <w:rPr>
          <w:rFonts w:ascii="Trebuchet MS" w:hAnsi="Trebuchet MS" w:cs="Tahoma"/>
        </w:rPr>
        <w:t>det</w:t>
      </w:r>
      <w:r w:rsidRPr="00C872A9">
        <w:rPr>
          <w:rFonts w:ascii="Trebuchet MS" w:hAnsi="Trebuchet MS" w:cs="Tahoma"/>
        </w:rPr>
        <w:t xml:space="preserve"> utføres i henhold til </w:t>
      </w:r>
      <w:r w:rsidRPr="00C872A9">
        <w:rPr>
          <w:rFonts w:ascii="Trebuchet MS" w:hAnsi="Trebuchet MS" w:cs="Arial"/>
        </w:rPr>
        <w:t>Norsk Standard, NS 8178 Akustiske kriterier for</w:t>
      </w:r>
      <w:r w:rsidRPr="00801A75">
        <w:rPr>
          <w:rFonts w:ascii="Trebuchet MS" w:hAnsi="Trebuchet MS" w:cs="Arial"/>
        </w:rPr>
        <w:t xml:space="preserve"> rom og lokaler til musikkutøvelse. Den enkelte kommune må innarbeide standarden som en del av sitt kvalitetssystem</w:t>
      </w:r>
      <w:r>
        <w:rPr>
          <w:rFonts w:ascii="Trebuchet MS" w:hAnsi="Trebuchet MS" w:cs="Arial"/>
        </w:rPr>
        <w:t>,</w:t>
      </w:r>
      <w:r w:rsidRPr="00801A75">
        <w:rPr>
          <w:rFonts w:ascii="Trebuchet MS" w:hAnsi="Trebuchet MS" w:cs="Arial"/>
        </w:rPr>
        <w:t xml:space="preserve"> slik at denne brukes ved rehabilitering og nybygg</w:t>
      </w:r>
      <w:bookmarkEnd w:id="0"/>
      <w:r w:rsidRPr="00801A75">
        <w:rPr>
          <w:rFonts w:ascii="Trebuchet MS" w:hAnsi="Trebuchet MS" w:cs="Arial"/>
        </w:rPr>
        <w:t>.</w:t>
      </w:r>
      <w:r w:rsidRPr="002075E2">
        <w:rPr>
          <w:rFonts w:ascii="Trebuchet MS" w:hAnsi="Trebuchet MS"/>
        </w:rPr>
        <w:t xml:space="preserve"> </w:t>
      </w:r>
    </w:p>
    <w:sectPr w:rsidR="004B5C89" w:rsidRPr="003D47D4" w:rsidSect="002075E2">
      <w:pgSz w:w="12240" w:h="15840"/>
      <w:pgMar w:top="1417" w:right="1417" w:bottom="709"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D4"/>
    <w:rsid w:val="003D47D4"/>
    <w:rsid w:val="004B5C89"/>
    <w:rsid w:val="00F27A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73CD2-297C-4144-AD8A-F270661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D4"/>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D47D4"/>
    <w:pPr>
      <w:spacing w:after="0" w:line="240" w:lineRule="auto"/>
    </w:pPr>
    <w:rPr>
      <w:rFonts w:eastAsiaTheme="minorEastAs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1635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Mogstad</dc:creator>
  <cp:keywords/>
  <dc:description/>
  <cp:lastModifiedBy>Olga Wergeland</cp:lastModifiedBy>
  <cp:revision>2</cp:revision>
  <dcterms:created xsi:type="dcterms:W3CDTF">2016-04-25T09:45:00Z</dcterms:created>
  <dcterms:modified xsi:type="dcterms:W3CDTF">2016-04-25T09:45:00Z</dcterms:modified>
</cp:coreProperties>
</file>