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0A16" w14:textId="77777777" w:rsidR="00AD7DA0" w:rsidRDefault="00AD7DA0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5D1F61ED" wp14:editId="17FCA62E">
            <wp:simplePos x="0" y="0"/>
            <wp:positionH relativeFrom="page">
              <wp:posOffset>5827395</wp:posOffset>
            </wp:positionH>
            <wp:positionV relativeFrom="page">
              <wp:posOffset>664845</wp:posOffset>
            </wp:positionV>
            <wp:extent cx="1185545" cy="508000"/>
            <wp:effectExtent l="0" t="0" r="0" b="6350"/>
            <wp:wrapNone/>
            <wp:docPr id="3" name="Bilde 3" descr="Tryg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yg_D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454134"/>
          <w:sz w:val="24"/>
          <w:szCs w:val="24"/>
        </w:rPr>
        <w:tab/>
      </w:r>
    </w:p>
    <w:p w14:paraId="73A9C6DB" w14:textId="77777777" w:rsidR="00AD7DA0" w:rsidRPr="00AD7DA0" w:rsidRDefault="00AD7DA0">
      <w:pPr>
        <w:rPr>
          <w:rFonts w:ascii="Trebuchet MS" w:hAnsi="Trebuchet MS"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  <w:r>
        <w:rPr>
          <w:rFonts w:ascii="Trebuchet MS" w:hAnsi="Trebuchet MS"/>
          <w:color w:val="454134"/>
          <w:sz w:val="24"/>
          <w:szCs w:val="24"/>
        </w:rPr>
        <w:tab/>
      </w:r>
    </w:p>
    <w:p w14:paraId="533EA9BB" w14:textId="77777777" w:rsidR="00AD7DA0" w:rsidRDefault="00AD7DA0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</w:p>
    <w:p w14:paraId="2602539C" w14:textId="77777777" w:rsidR="00EB7E2C" w:rsidRPr="00BD7EF0" w:rsidRDefault="004423F4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  <w:r w:rsidRPr="00BD7EF0">
        <w:rPr>
          <w:rFonts w:ascii="Trebuchet MS" w:hAnsi="Trebuchet MS"/>
          <w:b/>
          <w:color w:val="454134"/>
          <w:sz w:val="24"/>
          <w:szCs w:val="24"/>
          <w:u w:val="single"/>
        </w:rPr>
        <w:t>Hva forsikringen omfatter</w:t>
      </w:r>
    </w:p>
    <w:p w14:paraId="424E57FF" w14:textId="77777777" w:rsidR="004423F4" w:rsidRPr="00BD7EF0" w:rsidRDefault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Selskapet erstatter direkte økonomisk tap som oppstår som</w:t>
      </w:r>
      <w:r w:rsidR="00BD7EF0">
        <w:rPr>
          <w:rFonts w:ascii="Trebuchet MS" w:hAnsi="Trebuchet MS"/>
          <w:color w:val="454134"/>
        </w:rPr>
        <w:t xml:space="preserve"> </w:t>
      </w:r>
      <w:r w:rsidRPr="00BD7EF0">
        <w:rPr>
          <w:rFonts w:ascii="Trebuchet MS" w:hAnsi="Trebuchet MS"/>
          <w:color w:val="454134"/>
        </w:rPr>
        <w:t xml:space="preserve">følge av at </w:t>
      </w:r>
      <w:r w:rsidR="00B908EB">
        <w:rPr>
          <w:rFonts w:ascii="Trebuchet MS" w:hAnsi="Trebuchet MS"/>
          <w:color w:val="454134"/>
        </w:rPr>
        <w:t xml:space="preserve">en tillitsvalgt i korpset </w:t>
      </w:r>
      <w:r w:rsidR="00BD7EF0">
        <w:rPr>
          <w:rFonts w:ascii="Trebuchet MS" w:hAnsi="Trebuchet MS"/>
          <w:color w:val="454134"/>
        </w:rPr>
        <w:t>overfor sikrede har gjort seg s</w:t>
      </w:r>
      <w:r w:rsidRPr="00BD7EF0">
        <w:rPr>
          <w:rFonts w:ascii="Trebuchet MS" w:hAnsi="Trebuchet MS"/>
          <w:color w:val="454134"/>
        </w:rPr>
        <w:t xml:space="preserve">kyldig i følgende straffbare handling </w:t>
      </w:r>
      <w:proofErr w:type="spellStart"/>
      <w:r w:rsidRPr="00BD7EF0">
        <w:rPr>
          <w:rFonts w:ascii="Trebuchet MS" w:hAnsi="Trebuchet MS"/>
          <w:color w:val="454134"/>
        </w:rPr>
        <w:t>jfr</w:t>
      </w:r>
      <w:proofErr w:type="spellEnd"/>
      <w:r w:rsidRPr="00BD7EF0">
        <w:rPr>
          <w:rFonts w:ascii="Trebuchet MS" w:hAnsi="Trebuchet MS"/>
          <w:color w:val="454134"/>
        </w:rPr>
        <w:t xml:space="preserve"> Straffeloven av 22. mai 1902 </w:t>
      </w:r>
      <w:proofErr w:type="spellStart"/>
      <w:r w:rsidRPr="00BD7EF0">
        <w:rPr>
          <w:rFonts w:ascii="Trebuchet MS" w:hAnsi="Trebuchet MS"/>
          <w:color w:val="454134"/>
        </w:rPr>
        <w:t>nr</w:t>
      </w:r>
      <w:proofErr w:type="spellEnd"/>
      <w:r w:rsidRPr="00BD7EF0">
        <w:rPr>
          <w:rFonts w:ascii="Trebuchet MS" w:hAnsi="Trebuchet MS"/>
          <w:color w:val="454134"/>
        </w:rPr>
        <w:t xml:space="preserve"> 10:</w:t>
      </w:r>
    </w:p>
    <w:p w14:paraId="5292A0AF" w14:textId="77777777"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Underslag</w:t>
      </w:r>
    </w:p>
    <w:p w14:paraId="5E2B4B9D" w14:textId="77777777"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Tyveri</w:t>
      </w:r>
    </w:p>
    <w:p w14:paraId="3E00B168" w14:textId="77777777"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Bedrageri</w:t>
      </w:r>
    </w:p>
    <w:p w14:paraId="3BA2C7C9" w14:textId="77777777"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Utroskap</w:t>
      </w:r>
    </w:p>
    <w:p w14:paraId="6ED73E29" w14:textId="77777777" w:rsidR="004423F4" w:rsidRPr="00BD7EF0" w:rsidRDefault="004423F4" w:rsidP="004423F4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Dokumentfalsk</w:t>
      </w:r>
    </w:p>
    <w:p w14:paraId="5278AA6C" w14:textId="77777777" w:rsidR="004423F4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Dersom det strafferettslige beviskravet ikke er oppfylt, omfatter forsikringen likevel tapet dersom forsikrede kan sannsynliggjøre at tapet er forårsaket ved en straffbar handling som nevnt ovenfor.</w:t>
      </w:r>
    </w:p>
    <w:p w14:paraId="7A2ED110" w14:textId="77777777" w:rsidR="004423F4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 xml:space="preserve">Med </w:t>
      </w:r>
      <w:r w:rsidR="00BD7EF0">
        <w:rPr>
          <w:rFonts w:ascii="Trebuchet MS" w:hAnsi="Trebuchet MS"/>
          <w:color w:val="454134"/>
        </w:rPr>
        <w:t xml:space="preserve">direkte </w:t>
      </w:r>
      <w:r w:rsidRPr="00BD7EF0">
        <w:rPr>
          <w:rFonts w:ascii="Trebuchet MS" w:hAnsi="Trebuchet MS"/>
          <w:color w:val="454134"/>
        </w:rPr>
        <w:t>økonomisk tap menes det kronebeløp eller verdien av den gjenstand eller interesse som er frarøvet sikrede.</w:t>
      </w:r>
    </w:p>
    <w:p w14:paraId="71175F3A" w14:textId="77777777" w:rsidR="004423F4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 xml:space="preserve">Forsikringen omfatter tap som konstateres i forsikringstiden eller senest 12 måneder etter at forsikringsavtalen har opphørt, forutsatt at tapet er en følge av handlinger eller unnlatelser som er foretatt i forsikringstiden. </w:t>
      </w:r>
    </w:p>
    <w:p w14:paraId="28AD1D32" w14:textId="77777777" w:rsidR="00B908EB" w:rsidRPr="00BD7EF0" w:rsidRDefault="004423F4" w:rsidP="004423F4">
      <w:pPr>
        <w:rPr>
          <w:rFonts w:ascii="Trebuchet MS" w:hAnsi="Trebuchet MS"/>
          <w:color w:val="454134"/>
        </w:rPr>
      </w:pPr>
      <w:r w:rsidRPr="00BD7EF0">
        <w:rPr>
          <w:rFonts w:ascii="Trebuchet MS" w:hAnsi="Trebuchet MS"/>
          <w:color w:val="454134"/>
        </w:rPr>
        <w:t>Tapet anses konstatert på det tidspunkt sikrede oppdaget, eller burde ha oppdaget, den straffbare handling eller unnlatelse.</w:t>
      </w:r>
    </w:p>
    <w:p w14:paraId="1445DB03" w14:textId="77777777" w:rsidR="00B908EB" w:rsidRPr="00B908EB" w:rsidRDefault="00B908EB" w:rsidP="004423F4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  <w:r w:rsidRPr="00B908EB">
        <w:rPr>
          <w:rFonts w:ascii="Trebuchet MS" w:hAnsi="Trebuchet MS"/>
          <w:b/>
          <w:color w:val="454134"/>
          <w:sz w:val="24"/>
          <w:szCs w:val="24"/>
          <w:u w:val="single"/>
        </w:rPr>
        <w:t>Kor</w:t>
      </w:r>
      <w:r>
        <w:rPr>
          <w:rFonts w:ascii="Trebuchet MS" w:hAnsi="Trebuchet MS"/>
          <w:b/>
          <w:color w:val="454134"/>
          <w:sz w:val="24"/>
          <w:szCs w:val="24"/>
          <w:u w:val="single"/>
        </w:rPr>
        <w:t>psets plikter ved skadetilfelle</w:t>
      </w:r>
    </w:p>
    <w:p w14:paraId="56EFBF61" w14:textId="77777777"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Er det overhengende fare fo</w:t>
      </w:r>
      <w:r>
        <w:rPr>
          <w:rFonts w:ascii="Trebuchet MS" w:hAnsi="Trebuchet MS"/>
          <w:color w:val="454134"/>
        </w:rPr>
        <w:t xml:space="preserve">r at et forsikringstilfelle vil </w:t>
      </w:r>
      <w:r w:rsidRPr="00B908EB">
        <w:rPr>
          <w:rFonts w:ascii="Trebuchet MS" w:hAnsi="Trebuchet MS"/>
          <w:color w:val="454134"/>
        </w:rPr>
        <w:t>inntreffe, eller er et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forsikringstilfelle inntruffet, skal sikrede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gjøre det som med rimelighet kan ventes av ham eller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henne for å avverge eller begrense tapet.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Når et forsikringstilfelle er inntruffet skal sikrede uten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ugrunnet opphold:</w:t>
      </w:r>
    </w:p>
    <w:p w14:paraId="468DDC68" w14:textId="77777777"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 xml:space="preserve">- melde fra til selskapet, og </w:t>
      </w:r>
      <w:r>
        <w:rPr>
          <w:rFonts w:ascii="Trebuchet MS" w:hAnsi="Trebuchet MS"/>
          <w:color w:val="454134"/>
        </w:rPr>
        <w:t xml:space="preserve">stille den dokumentasjon som er </w:t>
      </w:r>
      <w:r w:rsidRPr="00B908EB">
        <w:rPr>
          <w:rFonts w:ascii="Trebuchet MS" w:hAnsi="Trebuchet MS"/>
          <w:color w:val="454134"/>
        </w:rPr>
        <w:t>nødvendig for å vurdere saken til selskapets disposisjon</w:t>
      </w:r>
    </w:p>
    <w:p w14:paraId="4B4D5866" w14:textId="77777777"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- anmelde forholdet til politiet</w:t>
      </w:r>
    </w:p>
    <w:p w14:paraId="714519FE" w14:textId="77777777"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- utføre de undersøkelser og utredninger selskapet finner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nødvendig, samt møte ved forhandlinger og rettergang.</w:t>
      </w:r>
    </w:p>
    <w:p w14:paraId="0303166B" w14:textId="77777777" w:rsidR="00B908EB" w:rsidRPr="00B908EB" w:rsidRDefault="00B908EB" w:rsidP="00B908E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454134"/>
        </w:rPr>
      </w:pPr>
      <w:r w:rsidRPr="00B908EB">
        <w:rPr>
          <w:rFonts w:ascii="Trebuchet MS" w:hAnsi="Trebuchet MS"/>
          <w:color w:val="454134"/>
        </w:rPr>
        <w:t>Må sikrede forstå at selskapet kan få et regresskrav mot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tredjeperson, skal sikrede gjøre det som er nødvendig for å</w:t>
      </w:r>
      <w:r>
        <w:rPr>
          <w:rFonts w:ascii="Trebuchet MS" w:hAnsi="Trebuchet MS"/>
          <w:color w:val="454134"/>
        </w:rPr>
        <w:t xml:space="preserve"> </w:t>
      </w:r>
      <w:r w:rsidRPr="00B908EB">
        <w:rPr>
          <w:rFonts w:ascii="Trebuchet MS" w:hAnsi="Trebuchet MS"/>
          <w:color w:val="454134"/>
        </w:rPr>
        <w:t>sikre kravet inntil s</w:t>
      </w:r>
      <w:r>
        <w:rPr>
          <w:rFonts w:ascii="Trebuchet MS" w:hAnsi="Trebuchet MS"/>
          <w:color w:val="454134"/>
        </w:rPr>
        <w:t>elskapet selv kan vareta sitt krav</w:t>
      </w:r>
      <w:r w:rsidRPr="00B908EB">
        <w:rPr>
          <w:rFonts w:ascii="Trebuchet MS" w:hAnsi="Trebuchet MS"/>
          <w:color w:val="454134"/>
        </w:rPr>
        <w:t>.</w:t>
      </w:r>
    </w:p>
    <w:p w14:paraId="287FC523" w14:textId="77777777" w:rsidR="00B908EB" w:rsidRPr="00BD7EF0" w:rsidRDefault="00B908EB" w:rsidP="00B908EB">
      <w:pPr>
        <w:rPr>
          <w:rFonts w:ascii="Trebuchet MS" w:hAnsi="Trebuchet MS"/>
          <w:color w:val="454134"/>
        </w:rPr>
      </w:pPr>
    </w:p>
    <w:p w14:paraId="48BAA762" w14:textId="77777777" w:rsidR="004423F4" w:rsidRPr="00BD7EF0" w:rsidRDefault="004423F4" w:rsidP="004423F4">
      <w:pPr>
        <w:rPr>
          <w:rFonts w:ascii="Trebuchet MS" w:hAnsi="Trebuchet MS"/>
          <w:b/>
          <w:color w:val="454134"/>
          <w:sz w:val="24"/>
          <w:szCs w:val="24"/>
          <w:u w:val="single"/>
        </w:rPr>
      </w:pPr>
      <w:r w:rsidRPr="00BD7EF0">
        <w:rPr>
          <w:rFonts w:ascii="Trebuchet MS" w:hAnsi="Trebuchet MS"/>
          <w:b/>
          <w:color w:val="454134"/>
          <w:sz w:val="24"/>
          <w:szCs w:val="24"/>
          <w:u w:val="single"/>
        </w:rPr>
        <w:t xml:space="preserve">Meldefrist </w:t>
      </w:r>
    </w:p>
    <w:p w14:paraId="3BB43903" w14:textId="77777777" w:rsidR="004423F4" w:rsidRPr="00B908EB" w:rsidRDefault="00BD7EF0" w:rsidP="004423F4">
      <w:pPr>
        <w:rPr>
          <w:rFonts w:ascii="Trebuchet MS" w:hAnsi="Trebuchet MS"/>
          <w:b/>
          <w:color w:val="454134"/>
          <w:u w:val="single"/>
        </w:rPr>
      </w:pPr>
      <w:r w:rsidRPr="00BD7EF0">
        <w:rPr>
          <w:rFonts w:ascii="Trebuchet MS" w:hAnsi="Trebuchet MS"/>
          <w:color w:val="454134"/>
        </w:rPr>
        <w:t>Sikrede mister retten til å kreve erstatning av selskapet dersom kravet ikke er meldt til selskapet innen ett år etter at sikrede fikk kunnskap om de forhold som begrunner kravet mot selskapet.</w:t>
      </w:r>
      <w:r w:rsidR="00B908EB">
        <w:rPr>
          <w:rFonts w:ascii="Trebuchet MS" w:hAnsi="Trebuchet MS"/>
          <w:color w:val="454134"/>
        </w:rPr>
        <w:t xml:space="preserve">    </w:t>
      </w:r>
      <w:r w:rsidR="004423F4" w:rsidRPr="00BD7EF0">
        <w:rPr>
          <w:rFonts w:ascii="Trebuchet MS" w:hAnsi="Trebuchet MS"/>
          <w:color w:val="454134"/>
        </w:rPr>
        <w:t xml:space="preserve">         </w:t>
      </w:r>
      <w:r w:rsidR="004423F4" w:rsidRPr="00BD7EF0">
        <w:rPr>
          <w:rFonts w:ascii="Trebuchet MS" w:hAnsi="Trebuchet MS"/>
          <w:b/>
          <w:color w:val="45413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0BFBFCD6" w14:textId="77777777" w:rsidR="004423F4" w:rsidRPr="00BD7EF0" w:rsidRDefault="004423F4" w:rsidP="004423F4">
      <w:pPr>
        <w:rPr>
          <w:rFonts w:ascii="Trebuchet MS" w:hAnsi="Trebuchet MS"/>
          <w:color w:val="454134"/>
        </w:rPr>
      </w:pPr>
    </w:p>
    <w:sectPr w:rsidR="004423F4" w:rsidRPr="00B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4F7D"/>
    <w:multiLevelType w:val="hybridMultilevel"/>
    <w:tmpl w:val="F760B534"/>
    <w:lvl w:ilvl="0" w:tplc="7C740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F4"/>
    <w:rsid w:val="004423F4"/>
    <w:rsid w:val="00AD7DA0"/>
    <w:rsid w:val="00B418EF"/>
    <w:rsid w:val="00B908EB"/>
    <w:rsid w:val="00BD7EF0"/>
    <w:rsid w:val="00C06C77"/>
    <w:rsid w:val="00C561D7"/>
    <w:rsid w:val="00EB7E2C"/>
    <w:rsid w:val="00F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6EEA"/>
  <w15:chartTrackingRefBased/>
  <w15:docId w15:val="{36AAD75C-B4D9-4408-B922-2E8EA8BA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23F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D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Espevik</dc:creator>
  <cp:keywords/>
  <dc:description/>
  <cp:lastModifiedBy>Birgit Berg-Olsen</cp:lastModifiedBy>
  <cp:revision>2</cp:revision>
  <cp:lastPrinted>2017-06-06T09:38:00Z</cp:lastPrinted>
  <dcterms:created xsi:type="dcterms:W3CDTF">2021-05-03T11:07:00Z</dcterms:created>
  <dcterms:modified xsi:type="dcterms:W3CDTF">2021-05-03T11:07:00Z</dcterms:modified>
</cp:coreProperties>
</file>